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93166" w14:textId="77777777" w:rsidR="0018297F" w:rsidRDefault="0018297F" w:rsidP="0018297F">
      <w:pPr>
        <w:rPr>
          <w:sz w:val="24"/>
          <w:szCs w:val="24"/>
        </w:rPr>
      </w:pPr>
      <w:r>
        <w:rPr>
          <w:sz w:val="24"/>
          <w:szCs w:val="24"/>
        </w:rPr>
        <w:t>As many of you may have heard by now, the province has announced that Hamilton will move into the RED zone as of Monday Nov 16</w:t>
      </w:r>
      <w:r>
        <w:rPr>
          <w:sz w:val="24"/>
          <w:szCs w:val="24"/>
          <w:vertAlign w:val="superscript"/>
        </w:rPr>
        <w:t>th</w:t>
      </w:r>
      <w:r>
        <w:rPr>
          <w:sz w:val="24"/>
          <w:szCs w:val="24"/>
        </w:rPr>
        <w:t xml:space="preserve"> – for at least 28 days.  Please see attached on how this affects your business model:</w:t>
      </w:r>
    </w:p>
    <w:p w14:paraId="2438FDAF" w14:textId="77777777" w:rsidR="0018297F" w:rsidRDefault="0018297F" w:rsidP="0018297F">
      <w:pPr>
        <w:pStyle w:val="text-block-container"/>
        <w:shd w:val="clear" w:color="auto" w:fill="F8F8F8"/>
        <w:spacing w:before="0" w:beforeAutospacing="0" w:after="240" w:afterAutospacing="0"/>
        <w:rPr>
          <w:sz w:val="24"/>
          <w:szCs w:val="24"/>
        </w:rPr>
      </w:pPr>
    </w:p>
    <w:p w14:paraId="3968DE11" w14:textId="77777777" w:rsidR="0018297F" w:rsidRDefault="0018297F" w:rsidP="0018297F">
      <w:pPr>
        <w:rPr>
          <w:sz w:val="24"/>
          <w:szCs w:val="24"/>
        </w:rPr>
      </w:pPr>
      <w:hyperlink r:id="rId4" w:history="1">
        <w:r>
          <w:rPr>
            <w:rStyle w:val="Hyperlink"/>
            <w:sz w:val="24"/>
            <w:szCs w:val="24"/>
          </w:rPr>
          <w:t>https://www.ontario.ca/page/covid-19-response-framework-keeping-ontario-safe-and-open</w:t>
        </w:r>
      </w:hyperlink>
    </w:p>
    <w:p w14:paraId="071C148F" w14:textId="77777777" w:rsidR="0018297F" w:rsidRDefault="0018297F" w:rsidP="0018297F">
      <w:pPr>
        <w:rPr>
          <w:sz w:val="24"/>
          <w:szCs w:val="24"/>
        </w:rPr>
      </w:pPr>
    </w:p>
    <w:p w14:paraId="5B4D7861" w14:textId="77777777" w:rsidR="0018297F" w:rsidRDefault="0018297F" w:rsidP="0018297F">
      <w:pPr>
        <w:rPr>
          <w:sz w:val="24"/>
          <w:szCs w:val="24"/>
        </w:rPr>
      </w:pPr>
      <w:hyperlink r:id="rId5" w:history="1">
        <w:r>
          <w:rPr>
            <w:rStyle w:val="Hyperlink"/>
            <w:sz w:val="24"/>
            <w:szCs w:val="24"/>
          </w:rPr>
          <w:t>https://www.thespec.com/news/hamilton-region/2020/11/13/hamilton-exceeds-400-active-covid-cases-for-first-time.html</w:t>
        </w:r>
      </w:hyperlink>
    </w:p>
    <w:p w14:paraId="4610178D" w14:textId="77777777" w:rsidR="0018297F" w:rsidRDefault="0018297F" w:rsidP="0018297F">
      <w:pPr>
        <w:rPr>
          <w:sz w:val="24"/>
          <w:szCs w:val="24"/>
        </w:rPr>
      </w:pPr>
    </w:p>
    <w:p w14:paraId="72644ECA" w14:textId="77777777" w:rsidR="0018297F" w:rsidRDefault="0018297F" w:rsidP="0018297F">
      <w:pPr>
        <w:pStyle w:val="text-block-container"/>
        <w:shd w:val="clear" w:color="auto" w:fill="F8F8F8"/>
        <w:spacing w:before="0" w:beforeAutospacing="0" w:after="240" w:afterAutospacing="0"/>
        <w:rPr>
          <w:color w:val="333333"/>
          <w:sz w:val="24"/>
          <w:szCs w:val="24"/>
        </w:rPr>
      </w:pPr>
      <w:r>
        <w:rPr>
          <w:b/>
          <w:bCs/>
          <w:color w:val="333333"/>
          <w:sz w:val="24"/>
          <w:szCs w:val="24"/>
        </w:rPr>
        <w:t>Dining</w:t>
      </w:r>
    </w:p>
    <w:p w14:paraId="0D2FA208" w14:textId="77777777" w:rsidR="0018297F" w:rsidRDefault="0018297F" w:rsidP="0018297F">
      <w:pPr>
        <w:pStyle w:val="text-block-container"/>
        <w:shd w:val="clear" w:color="auto" w:fill="F8F8F8"/>
        <w:spacing w:before="0" w:beforeAutospacing="0" w:after="240" w:afterAutospacing="0"/>
        <w:rPr>
          <w:color w:val="333333"/>
          <w:sz w:val="24"/>
          <w:szCs w:val="24"/>
        </w:rPr>
      </w:pPr>
      <w:r>
        <w:rPr>
          <w:color w:val="333333"/>
          <w:sz w:val="24"/>
          <w:szCs w:val="24"/>
        </w:rPr>
        <w:t xml:space="preserve">In the red zone, indoor dining in restaurants is still allowed but the maximum number of patrons permitted to be seated indoors is 10. Last call for alcohol is 9 p.m. Establishments must close by 10 p.m. Only four people can be seated together. Dancing and singing </w:t>
      </w:r>
      <w:proofErr w:type="gramStart"/>
      <w:r>
        <w:rPr>
          <w:color w:val="333333"/>
          <w:sz w:val="24"/>
          <w:szCs w:val="24"/>
        </w:rPr>
        <w:t>is</w:t>
      </w:r>
      <w:proofErr w:type="gramEnd"/>
      <w:r>
        <w:rPr>
          <w:color w:val="333333"/>
          <w:sz w:val="24"/>
          <w:szCs w:val="24"/>
        </w:rPr>
        <w:t xml:space="preserve"> prohibited.</w:t>
      </w:r>
    </w:p>
    <w:p w14:paraId="7767D01D" w14:textId="77777777" w:rsidR="0018297F" w:rsidRDefault="0018297F" w:rsidP="0018297F">
      <w:pPr>
        <w:pStyle w:val="text-block-container"/>
        <w:shd w:val="clear" w:color="auto" w:fill="F8F8F8"/>
        <w:spacing w:before="0" w:beforeAutospacing="0" w:after="240" w:afterAutospacing="0"/>
        <w:rPr>
          <w:color w:val="333333"/>
          <w:sz w:val="24"/>
          <w:szCs w:val="24"/>
        </w:rPr>
      </w:pPr>
      <w:r>
        <w:rPr>
          <w:b/>
          <w:bCs/>
          <w:color w:val="333333"/>
          <w:sz w:val="24"/>
          <w:szCs w:val="24"/>
        </w:rPr>
        <w:t>Gyms</w:t>
      </w:r>
    </w:p>
    <w:p w14:paraId="64A7E61D" w14:textId="77777777" w:rsidR="0018297F" w:rsidRDefault="0018297F" w:rsidP="0018297F">
      <w:pPr>
        <w:pStyle w:val="text-block-container"/>
        <w:shd w:val="clear" w:color="auto" w:fill="F8F8F8"/>
        <w:spacing w:before="0" w:beforeAutospacing="0" w:after="240" w:afterAutospacing="0"/>
        <w:rPr>
          <w:color w:val="333333"/>
          <w:sz w:val="24"/>
          <w:szCs w:val="24"/>
        </w:rPr>
      </w:pPr>
      <w:r>
        <w:rPr>
          <w:color w:val="333333"/>
          <w:sz w:val="24"/>
          <w:szCs w:val="24"/>
        </w:rPr>
        <w:t xml:space="preserve">Gyms can remain open but with strict restrictions. A maximum of 10 people </w:t>
      </w:r>
      <w:proofErr w:type="gramStart"/>
      <w:r>
        <w:rPr>
          <w:color w:val="333333"/>
          <w:sz w:val="24"/>
          <w:szCs w:val="24"/>
        </w:rPr>
        <w:t>are</w:t>
      </w:r>
      <w:proofErr w:type="gramEnd"/>
      <w:r>
        <w:rPr>
          <w:color w:val="333333"/>
          <w:sz w:val="24"/>
          <w:szCs w:val="24"/>
        </w:rPr>
        <w:t xml:space="preserve"> allowed in an area with exercise equipment or weights and just 10 people can attend an indoor fitness class, 25 if it’s outside. Gym-goers can only be inside for a maximum of 90 minutes.</w:t>
      </w:r>
    </w:p>
    <w:p w14:paraId="1833D0DC" w14:textId="77777777" w:rsidR="0018297F" w:rsidRDefault="0018297F" w:rsidP="0018297F">
      <w:pPr>
        <w:pStyle w:val="text-block-container"/>
        <w:shd w:val="clear" w:color="auto" w:fill="F8F8F8"/>
        <w:spacing w:before="0" w:beforeAutospacing="0" w:after="240" w:afterAutospacing="0"/>
        <w:rPr>
          <w:color w:val="333333"/>
          <w:sz w:val="24"/>
          <w:szCs w:val="24"/>
        </w:rPr>
      </w:pPr>
      <w:r>
        <w:rPr>
          <w:b/>
          <w:bCs/>
          <w:color w:val="333333"/>
          <w:sz w:val="24"/>
          <w:szCs w:val="24"/>
        </w:rPr>
        <w:t>Sports</w:t>
      </w:r>
    </w:p>
    <w:p w14:paraId="16E05819" w14:textId="77777777" w:rsidR="0018297F" w:rsidRDefault="0018297F" w:rsidP="0018297F">
      <w:pPr>
        <w:pStyle w:val="text-block-container"/>
        <w:shd w:val="clear" w:color="auto" w:fill="F8F8F8"/>
        <w:spacing w:before="0" w:beforeAutospacing="0" w:after="240" w:afterAutospacing="0"/>
        <w:rPr>
          <w:color w:val="333333"/>
          <w:sz w:val="24"/>
          <w:szCs w:val="24"/>
        </w:rPr>
      </w:pPr>
      <w:r>
        <w:rPr>
          <w:color w:val="333333"/>
          <w:sz w:val="24"/>
          <w:szCs w:val="24"/>
        </w:rPr>
        <w:t>All sports and recreational programs in other facilities such as arenas and multiplexes will be limited to 10 people per room indoors and 25 outdoors. Team sports are not allowed to be practised or played — no games or scrimmages — except for training and no contact is allowed for team or individual sports.</w:t>
      </w:r>
    </w:p>
    <w:p w14:paraId="37A07832" w14:textId="77777777" w:rsidR="0018297F" w:rsidRDefault="0018297F" w:rsidP="0018297F">
      <w:pPr>
        <w:pStyle w:val="text-block-container"/>
        <w:shd w:val="clear" w:color="auto" w:fill="F8F8F8"/>
        <w:spacing w:before="0" w:beforeAutospacing="0" w:after="240" w:afterAutospacing="0"/>
        <w:rPr>
          <w:color w:val="333333"/>
          <w:sz w:val="24"/>
          <w:szCs w:val="24"/>
        </w:rPr>
      </w:pPr>
      <w:r>
        <w:rPr>
          <w:color w:val="333333"/>
          <w:sz w:val="24"/>
          <w:szCs w:val="24"/>
        </w:rPr>
        <w:t>Hamilton will remain in the red zone for at least 28 days.</w:t>
      </w:r>
    </w:p>
    <w:p w14:paraId="222FEA16" w14:textId="77777777" w:rsidR="0018297F" w:rsidRDefault="0018297F" w:rsidP="0018297F">
      <w:pPr>
        <w:pStyle w:val="text-block-container"/>
        <w:shd w:val="clear" w:color="auto" w:fill="F8F8F8"/>
        <w:spacing w:before="0" w:beforeAutospacing="0" w:after="240" w:afterAutospacing="0"/>
        <w:rPr>
          <w:sz w:val="24"/>
          <w:szCs w:val="24"/>
        </w:rPr>
      </w:pPr>
      <w:r>
        <w:rPr>
          <w:color w:val="000000"/>
          <w:sz w:val="24"/>
          <w:szCs w:val="24"/>
        </w:rPr>
        <w:t xml:space="preserve">As more information becomes </w:t>
      </w:r>
      <w:proofErr w:type="gramStart"/>
      <w:r>
        <w:rPr>
          <w:color w:val="000000"/>
          <w:sz w:val="24"/>
          <w:szCs w:val="24"/>
        </w:rPr>
        <w:t>available</w:t>
      </w:r>
      <w:proofErr w:type="gramEnd"/>
      <w:r>
        <w:rPr>
          <w:color w:val="000000"/>
          <w:sz w:val="24"/>
          <w:szCs w:val="24"/>
        </w:rPr>
        <w:t xml:space="preserve"> I will be sure to keep you all posted.  If you have any </w:t>
      </w:r>
      <w:proofErr w:type="gramStart"/>
      <w:r>
        <w:rPr>
          <w:color w:val="000000"/>
          <w:sz w:val="24"/>
          <w:szCs w:val="24"/>
        </w:rPr>
        <w:t>questions</w:t>
      </w:r>
      <w:proofErr w:type="gramEnd"/>
      <w:r>
        <w:rPr>
          <w:color w:val="000000"/>
          <w:sz w:val="24"/>
          <w:szCs w:val="24"/>
        </w:rPr>
        <w:t xml:space="preserve"> I will do my best to find the correct answers for you.</w:t>
      </w:r>
    </w:p>
    <w:p w14:paraId="23341241" w14:textId="77777777" w:rsidR="0018297F" w:rsidRDefault="0018297F" w:rsidP="0018297F">
      <w:pPr>
        <w:pStyle w:val="text-block-container"/>
        <w:shd w:val="clear" w:color="auto" w:fill="F8F8F8"/>
        <w:spacing w:before="0" w:beforeAutospacing="0" w:after="240" w:afterAutospacing="0"/>
        <w:rPr>
          <w:sz w:val="24"/>
          <w:szCs w:val="24"/>
        </w:rPr>
      </w:pPr>
      <w:r>
        <w:rPr>
          <w:color w:val="000000"/>
          <w:sz w:val="24"/>
          <w:szCs w:val="24"/>
        </w:rPr>
        <w:t>Stay strong – stay safe everyone!</w:t>
      </w:r>
    </w:p>
    <w:p w14:paraId="465BE149"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97F"/>
    <w:rsid w:val="0018297F"/>
    <w:rsid w:val="00565655"/>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D5124"/>
  <w15:chartTrackingRefBased/>
  <w15:docId w15:val="{AF94A205-B252-4A50-AC0C-03C4B37FA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97F"/>
    <w:pPr>
      <w:spacing w:after="0" w:line="240" w:lineRule="auto"/>
    </w:pPr>
    <w:rPr>
      <w:rFonts w:ascii="Calibri"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97F"/>
    <w:rPr>
      <w:color w:val="0000FF"/>
      <w:u w:val="single"/>
    </w:rPr>
  </w:style>
  <w:style w:type="paragraph" w:customStyle="1" w:styleId="text-block-container">
    <w:name w:val="text-block-container"/>
    <w:basedOn w:val="Normal"/>
    <w:rsid w:val="0018297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2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spec.com/news/hamilton-region/2020/11/13/hamilton-exceeds-400-active-covid-cases-for-first-time.html" TargetMode="External"/><Relationship Id="rId4" Type="http://schemas.openxmlformats.org/officeDocument/2006/relationships/hyperlink" Target="https://www.ontario.ca/page/covid-19-response-framework-keeping-ontario-safe-and-op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2020-11-13T21:33:00Z</dcterms:created>
  <dcterms:modified xsi:type="dcterms:W3CDTF">2020-11-13T21:34:00Z</dcterms:modified>
</cp:coreProperties>
</file>