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F28A7" w14:paraId="577AD1A9" w14:textId="77777777" w:rsidTr="009F28A7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F28A7" w14:paraId="1C76F9F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F28A7" w14:paraId="69F3E5A3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59CC2D69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  <w:sz w:val="30"/>
                            <w:szCs w:val="3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AF9D"/>
                            <w:sz w:val="30"/>
                            <w:szCs w:val="30"/>
                          </w:rPr>
                          <w:t>Canada Emergency Rent Subsidy (CERS) Application Portal Now Open</w:t>
                        </w:r>
                      </w:p>
                      <w:p w14:paraId="08F6F85A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05A25B0F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Starting today, Monday November 23, 2020, the federal government will be accepting Canada Emergency Rent Subsidy (CERS) applications. The new CERS will provide direct relief to businesses, non-profits, and charities that continue to be economically impacted by the COVID-19 pandemic. The new rent subsidy will be available retroactive to September 27 2020 until June 2021.</w:t>
                        </w:r>
                      </w:p>
                      <w:p w14:paraId="408BF111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53ABEFDE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With the introduction of the new rent subsidy, qualifying organizations that have suffered a revenue drop would be eligible for a subsidy on eligible expenses. The maximum base rate subsidy would be 65 per cent, and available to organizations with a revenue drop of 70 per cent or more. The base rate would then decline to a rate of 40 per cent for organizations with a revenue drop of 50 per cent, and then would gradually reduce to zero for those not experiencing a decline in revenues. This structure mirrors the Canada Emergency Wage Subsidy rate structure.</w:t>
                        </w:r>
                      </w:p>
                      <w:p w14:paraId="061DF78F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46AEEF9B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Eligible expenses for a location for a qualifying period would include commercial rent, property taxes (including school taxes and municipal taxes), property insurance, and interest on commercial mortgages (subject to limits) for a qualifying property, less any subleasing revenues.</w:t>
                        </w:r>
                      </w:p>
                      <w:p w14:paraId="402AF22A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4A98FB77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hyperlink r:id="rId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AF9D"/>
                            </w:rPr>
                            <w:t>Click here to see what funding your business is eligible for and to submit your application today.</w:t>
                          </w:r>
                        </w:hyperlink>
                      </w:p>
                    </w:tc>
                  </w:tr>
                </w:tbl>
                <w:p w14:paraId="4CBD7D26" w14:textId="77777777" w:rsidR="009F28A7" w:rsidRDefault="009F2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B60466F" w14:textId="77777777" w:rsidR="009F28A7" w:rsidRDefault="009F28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8A7" w14:paraId="6BACFDBA" w14:textId="77777777" w:rsidTr="009F28A7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F28A7" w14:paraId="52B1476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F28A7" w14:paraId="6F9C279A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1DCA2939" w14:textId="4D91EE44" w:rsidR="009F28A7" w:rsidRDefault="009F28A7">
                        <w:pPr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E765A9C" wp14:editId="56F9F0A6">
                                  <wp:extent cx="5334000" cy="25400"/>
                                  <wp:effectExtent l="0" t="0" r="0" b="3175"/>
                                  <wp:docPr id="2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334000" cy="2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tile tx="0" ty="0" sx="100000" sy="100000" flip="none" algn="tl"/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8415"/>
                                              </w:tblGrid>
                                              <w:tr w:rsidR="009F28A7" w14:paraId="78E3EA30" w14:textId="77777777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8" w:space="0" w:color="666666"/>
                                                      <w:right w:val="nil"/>
                                                    </w:tcBorders>
                                                    <w:tcMar>
                                                      <w:top w:w="15" w:type="dxa"/>
                                                      <w:left w:w="15" w:type="dxa"/>
                                                      <w:bottom w:w="15" w:type="dxa"/>
                                                      <w:right w:w="15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754F28FA" w14:textId="77777777" w:rsidR="009F28A7" w:rsidRDefault="009F28A7">
                                                    <w:pPr>
                                                      <w:spacing w:line="0" w:lineRule="auto"/>
                                                      <w:rPr>
                                                        <w:rFonts w:ascii="Arial" w:hAnsi="Arial" w:cs="Arial"/>
                                                        <w:color w:val="0F2025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F2025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5A9C3EE1" w14:textId="77777777" w:rsidR="009F28A7" w:rsidRDefault="009F28A7" w:rsidP="009F28A7"/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E765A9C" id="Rectangle 2" o:spid="_x0000_s1026" style="width:42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" stroked="f">
                                  <v:fill recolor="t" type="tile"/>
                                  <v:textbox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jc w:val="center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415"/>
                                        </w:tblGrid>
                                        <w:tr w:rsidR="009F28A7" w14:paraId="78E3EA30" w14:textId="77777777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5000" w:type="pct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8" w:space="0" w:color="666666"/>
                                                <w:right w:val="nil"/>
                                              </w:tcBorders>
                                              <w:tcMar>
                                                <w:top w:w="15" w:type="dxa"/>
                                                <w:left w:w="15" w:type="dxa"/>
                                                <w:bottom w:w="15" w:type="dxa"/>
                                                <w:right w:w="15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14:paraId="754F28FA" w14:textId="77777777" w:rsidR="009F28A7" w:rsidRDefault="009F28A7">
                                              <w:pPr>
                                                <w:spacing w:line="0" w:lineRule="auto"/>
                                                <w:rPr>
                                                  <w:rFonts w:ascii="Arial" w:hAnsi="Arial" w:cs="Arial"/>
                                                  <w:color w:val="0F2025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F2025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5A9C3EE1" w14:textId="77777777" w:rsidR="009F28A7" w:rsidRDefault="009F28A7" w:rsidP="009F28A7"/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54A82C1D" w14:textId="77777777" w:rsidR="009F28A7" w:rsidRDefault="009F2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60CFF59" w14:textId="77777777" w:rsidR="009F28A7" w:rsidRDefault="009F28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68EC746" w14:textId="77777777" w:rsidR="009F28A7" w:rsidRDefault="009F28A7" w:rsidP="009F28A7">
      <w:pPr>
        <w:rPr>
          <w:rFonts w:ascii="Arial" w:hAnsi="Arial" w:cs="Arial"/>
          <w:color w:val="0F2025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F28A7" w14:paraId="74AC5712" w14:textId="77777777" w:rsidTr="009F28A7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F28A7" w14:paraId="3776D84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F28A7" w14:paraId="11E1D1FE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0E7FA844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  <w:sz w:val="30"/>
                            <w:szCs w:val="3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AF9D"/>
                            <w:sz w:val="30"/>
                            <w:szCs w:val="30"/>
                          </w:rPr>
                          <w:t>$600M Fund for Businesses Experiencing Significant Public Health Measures</w:t>
                        </w:r>
                      </w:p>
                      <w:p w14:paraId="5266F864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5353FD4D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 xml:space="preserve">The Ontario government is making $600 million in funding available to businesses required to close or significantly restrict services in areas subject to </w:t>
                        </w:r>
                        <w:r>
                          <w:rPr>
                            <w:rFonts w:ascii="Arial" w:hAnsi="Arial" w:cs="Arial"/>
                            <w:color w:val="0F2025"/>
                          </w:rPr>
                          <w:lastRenderedPageBreak/>
                          <w:t>the Red/Control or Lockdown categories. Rebates will cover the period of time that businesses are required to temporarily close.</w:t>
                        </w:r>
                      </w:p>
                      <w:p w14:paraId="58295F2B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4634D98D" w14:textId="77777777" w:rsidR="009F28A7" w:rsidRDefault="009F28A7">
                        <w:pPr>
                          <w:pStyle w:val="NormalWeb"/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Beginning on November 16, 2020, eligible businesses are able to apply for temporary property tax and energy cost rebates directly to the province through a single, online application portal. The application portal also provides additional resources to businesses beyond property tax and energy cost rebates, such as a small funding grant for PPE. Many businesses should expect to receive their rebate payments within a few weeks of finalizing and submitting their completed application. </w:t>
                        </w:r>
                      </w:p>
                      <w:p w14:paraId="748AC365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0A76FD58" w14:textId="77777777" w:rsidR="009F28A7" w:rsidRDefault="009F28A7">
                        <w:pPr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hyperlink r:id="rId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AF9D"/>
                            </w:rPr>
                            <w:t>Click here for more information on this funding opportunity.</w:t>
                          </w:r>
                        </w:hyperlink>
                      </w:p>
                    </w:tc>
                  </w:tr>
                </w:tbl>
                <w:p w14:paraId="1F41B985" w14:textId="77777777" w:rsidR="009F28A7" w:rsidRDefault="009F2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55478D4" w14:textId="77777777" w:rsidR="009F28A7" w:rsidRDefault="009F28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8A7" w14:paraId="3DD8160D" w14:textId="77777777" w:rsidTr="009F28A7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F28A7" w14:paraId="1E08F52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F28A7" w14:paraId="04362AD0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129549A0" w14:textId="58F2C239" w:rsidR="009F28A7" w:rsidRDefault="009F28A7">
                        <w:pPr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7D7EE936" wp14:editId="149FFE7D">
                                  <wp:extent cx="5334000" cy="25400"/>
                                  <wp:effectExtent l="0" t="0" r="0" b="3175"/>
                                  <wp:docPr id="1" name="Rectangl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334000" cy="2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 dpi="0" rotWithShape="0">
                                            <a:blip/>
                                            <a:srcRect/>
                                            <a:tile tx="0" ty="0" sx="100000" sy="100000" flip="none" algn="tl"/>
                                          </a:blip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jc w:val="center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8415"/>
                                              </w:tblGrid>
                                              <w:tr w:rsidR="009F28A7" w14:paraId="40BBC61C" w14:textId="77777777">
                                                <w:trPr>
                                                  <w:jc w:val="center"/>
                                                </w:trPr>
                                                <w:tc>
                                                  <w:tcPr>
                                                    <w:tcW w:w="5000" w:type="pct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single" w:sz="8" w:space="0" w:color="666666"/>
                                                      <w:right w:val="nil"/>
                                                    </w:tcBorders>
                                                    <w:tcMar>
                                                      <w:top w:w="15" w:type="dxa"/>
                                                      <w:left w:w="15" w:type="dxa"/>
                                                      <w:bottom w:w="15" w:type="dxa"/>
                                                      <w:right w:w="15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253A181D" w14:textId="77777777" w:rsidR="009F28A7" w:rsidRDefault="009F28A7">
                                                    <w:pPr>
                                                      <w:spacing w:line="0" w:lineRule="auto"/>
                                                      <w:rPr>
                                                        <w:rFonts w:ascii="Arial" w:hAnsi="Arial" w:cs="Arial"/>
                                                        <w:color w:val="0F2025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color w:val="0F2025"/>
                                                      </w:rPr>
                                                      <w:t> 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7EABF523" w14:textId="77777777" w:rsidR="009F28A7" w:rsidRDefault="009F28A7" w:rsidP="009F28A7"/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D7EE936" id="Rectangle 1" o:spid="_x0000_s1027" style="width:42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" stroked="f">
                                  <v:fill recolor="t" type="tile"/>
                                  <v:textbox inset="0,0,0,0">
                                    <w:txbxContent>
                                      <w:tbl>
                                        <w:tblPr>
                                          <w:tblW w:w="5000" w:type="pct"/>
                                          <w:jc w:val="center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415"/>
                                        </w:tblGrid>
                                        <w:tr w:rsidR="009F28A7" w14:paraId="40BBC61C" w14:textId="77777777">
                                          <w:trPr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5000" w:type="pct"/>
                                              <w:tcBorders>
                                                <w:top w:val="nil"/>
                                                <w:left w:val="nil"/>
                                                <w:bottom w:val="single" w:sz="8" w:space="0" w:color="666666"/>
                                                <w:right w:val="nil"/>
                                              </w:tcBorders>
                                              <w:tcMar>
                                                <w:top w:w="15" w:type="dxa"/>
                                                <w:left w:w="15" w:type="dxa"/>
                                                <w:bottom w:w="15" w:type="dxa"/>
                                                <w:right w:w="15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14:paraId="253A181D" w14:textId="77777777" w:rsidR="009F28A7" w:rsidRDefault="009F28A7">
                                              <w:pPr>
                                                <w:spacing w:line="0" w:lineRule="auto"/>
                                                <w:rPr>
                                                  <w:rFonts w:ascii="Arial" w:hAnsi="Arial" w:cs="Arial"/>
                                                  <w:color w:val="0F2025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color w:val="0F2025"/>
                                                </w:rPr>
                                                <w:t> 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EABF523" w14:textId="77777777" w:rsidR="009F28A7" w:rsidRDefault="009F28A7" w:rsidP="009F28A7"/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D151D12" w14:textId="77777777" w:rsidR="009F28A7" w:rsidRDefault="009F2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8B1F385" w14:textId="77777777" w:rsidR="009F28A7" w:rsidRDefault="009F28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D2B74F" w14:textId="77777777" w:rsidR="009F28A7" w:rsidRDefault="009F28A7" w:rsidP="009F28A7">
      <w:pPr>
        <w:rPr>
          <w:rFonts w:ascii="Arial" w:hAnsi="Arial" w:cs="Arial"/>
          <w:color w:val="0F2025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F28A7" w14:paraId="51587523" w14:textId="77777777" w:rsidTr="009F28A7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F28A7" w14:paraId="7952F6F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F28A7" w14:paraId="0EF8E89E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1FCF0939" w14:textId="77777777" w:rsidR="009F28A7" w:rsidRDefault="009F28A7">
                        <w:pPr>
                          <w:pStyle w:val="NormalWeb"/>
                          <w:spacing w:line="216" w:lineRule="auto"/>
                          <w:rPr>
                            <w:rFonts w:ascii="Arial" w:hAnsi="Arial" w:cs="Arial"/>
                            <w:color w:val="0F2025"/>
                            <w:sz w:val="30"/>
                            <w:szCs w:val="3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AF9D"/>
                            <w:sz w:val="30"/>
                            <w:szCs w:val="30"/>
                          </w:rPr>
                          <w:t>Develop a COVID-19 Workplace Safety Plan</w:t>
                        </w:r>
                      </w:p>
                      <w:p w14:paraId="64A19A09" w14:textId="77777777" w:rsidR="009F28A7" w:rsidRDefault="009F28A7">
                        <w:pPr>
                          <w:pStyle w:val="NormalWeb"/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269F2C4E" w14:textId="77777777" w:rsidR="009F28A7" w:rsidRDefault="009F28A7">
                        <w:pPr>
                          <w:pStyle w:val="NormalWeb"/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F2025"/>
                          </w:rPr>
                          <w:t xml:space="preserve">Did you know that a COVID-19 Workplace Safety Plan must be available upon request during an inspection of your workplace? </w:t>
                        </w:r>
                        <w:r>
                          <w:rPr>
                            <w:rFonts w:ascii="Arial" w:hAnsi="Arial" w:cs="Arial"/>
                            <w:color w:val="0F2025"/>
                          </w:rPr>
                          <w:t>As an employer it is your responsibility under the Occupational Health and Safety Act to take every precaution reasonable in the circumstances to protect a worker.</w:t>
                        </w:r>
                      </w:p>
                      <w:p w14:paraId="4373686E" w14:textId="77777777" w:rsidR="009F28A7" w:rsidRDefault="009F28A7">
                        <w:pPr>
                          <w:pStyle w:val="NormalWeb"/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> </w:t>
                        </w:r>
                      </w:p>
                      <w:p w14:paraId="3D7A115D" w14:textId="77777777" w:rsidR="009F28A7" w:rsidRDefault="009F28A7">
                        <w:pPr>
                          <w:pStyle w:val="NormalWeb"/>
                          <w:spacing w:line="300" w:lineRule="auto"/>
                          <w:rPr>
                            <w:rFonts w:ascii="Arial" w:hAnsi="Arial" w:cs="Arial"/>
                            <w:color w:val="0F2025"/>
                          </w:rPr>
                        </w:pPr>
                        <w:r>
                          <w:rPr>
                            <w:rFonts w:ascii="Arial" w:hAnsi="Arial" w:cs="Arial"/>
                            <w:color w:val="0F2025"/>
                          </w:rPr>
                          <w:t xml:space="preserve">The provincial government has resources available to you and your business to assist with the development of a workplace safety plan.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AF9D"/>
                            </w:rPr>
                            <w:t>Click here for sector-specific information and examples of controls that apply to your type of workplace to get started on your COVID-19 workplace safety plan.</w:t>
                          </w:r>
                        </w:hyperlink>
                      </w:p>
                    </w:tc>
                  </w:tr>
                </w:tbl>
                <w:p w14:paraId="7E00A1FA" w14:textId="77777777" w:rsidR="009F28A7" w:rsidRDefault="009F28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ED876F4" w14:textId="77777777" w:rsidR="009F28A7" w:rsidRDefault="009F28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74334C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7"/>
    <w:rsid w:val="00565655"/>
    <w:rsid w:val="006010C5"/>
    <w:rsid w:val="009F28A7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FCE"/>
  <w15:chartTrackingRefBased/>
  <w15:docId w15:val="{7A5B7520-B4EF-46DC-9A00-A87B9CB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8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8A7"/>
  </w:style>
  <w:style w:type="character" w:styleId="Strong">
    <w:name w:val="Strong"/>
    <w:basedOn w:val="DefaultParagraphFont"/>
    <w:uiPriority w:val="22"/>
    <w:qFormat/>
    <w:rsid w:val="009F2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7.t.hubspotemail.net/e2t/tc/VWSZfF856qwqW2rt9KZ5VPTDwW6cqVBw4jMvDQN70Sktw3lGnpV1-WJV7CgTCgW8ZWgTJ6dFyfRF2wN26L5TXmVlZV3f1WMxvDW4_hz3T3bTPDgN5m1jRb5xl81W7vhKTB6C2CTVW4x6RH54QrV81W1xM33c1WcmfHW2nwcF-5875rlW3QPXfq64NCdkVG3PMX3HWLySVx-zmR1ylwKcW3tQmSy4hy_zBW8yr7Pk5RFR0RVTKCk02ccCMRW3q4z8Q93bHjGW7vbLBW7hLCYQW8lbk0x6wqYg-W7F4mG22jdrrxW2kS_Y24Y4S0VM4nXxFpB6c3W5ZkgZ91xp4tSW5QKpyt1lJh7yW5TxY0Z7CQkw5W6ymRgY6Mct60W287_D14_0vqX352C1" TargetMode="External"/><Relationship Id="rId5" Type="http://schemas.openxmlformats.org/officeDocument/2006/relationships/hyperlink" Target="https://i7.t.hubspotemail.net/e2t/tc/VWSZfF856qwqW2rt9KZ5VPTDwW6cqVBw4jMvDQN70Sktc3lGn5V1-WJV7CgBKRW8P_0_h2j3GMYW45f1Zf8tg0yMVS0Z1S7ZGcs9W1cl5f737w1dYN10ChdC68FDFW7My2Jf5D59MzW5kk_h72z9DdPW5cm8Qp70fqKfW7PyCKd5kGHhYN6PZcM2N9g36N59dtGNB-5k3W7RwtYG53hv4cVk-hpV5VZV_zN4sv1DtlHHb3W6yZB-t5dD-pJW7dclcd6xkRQmN6_gnSWnBdhFW5H_6x84w_vrCW95hWSz47HYcLW4DRJ185ny2h7N8G1nVmxGHXtW6fnWD05SlNpqW3NKKBK7mNLtLW2HKMDw4W2nNw3j5p1" TargetMode="External"/><Relationship Id="rId4" Type="http://schemas.openxmlformats.org/officeDocument/2006/relationships/hyperlink" Target="https://i7.t.hubspotemail.net/e2t/tc/VWSZfF856qwqW2rt9KZ5VPTDwW6cqVBw4jMvDQN70SktQ3lGnJV1-WJV7CgCwfW8rg0564NCxvRW91jvTV5G5wyGW2VphYd4yLM05W5g21td5MKhP_W7Zw8Ts7Rj8-hW6gTBDs75BbJWW4vgB513JJ0WDW1DnZ4z517ps0W4TjTzt4HWTNVW5BCk_Z1m9Gq0W9lrBqj3QG0nMN8_29D4FwXR5W8RKjvr8Gd5Q0W5H6CnY6CYzpmW4X99sT4fByzcW3STF_w8Y2Jb8W50xMhQ8YhPMcW2k4QKT671lh4W2wBmQ_1XSbr6W592ZrK2YN-KXW7BJNLn56ByhhW1G5_l82hqTJyW8581131sJhvxW3SM3C98zk9TbT7d124wqpVDW2m9khq7hg6cwVHyClt4hfqTRW4R2lSg2Yq-g237d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2020-11-23T21:37:00Z</dcterms:created>
  <dcterms:modified xsi:type="dcterms:W3CDTF">2020-11-23T21:38:00Z</dcterms:modified>
</cp:coreProperties>
</file>