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82684" w14:textId="77777777" w:rsidR="008E61BA" w:rsidRDefault="008E61BA" w:rsidP="008E61BA">
      <w:pPr>
        <w:pStyle w:val="NormalWeb"/>
        <w:rPr>
          <w:color w:val="000000"/>
          <w:sz w:val="24"/>
          <w:szCs w:val="24"/>
        </w:rPr>
      </w:pPr>
      <w:bookmarkStart w:id="0" w:name="_MailOriginal"/>
      <w:r>
        <w:rPr>
          <w:color w:val="000000"/>
          <w:sz w:val="24"/>
          <w:szCs w:val="24"/>
        </w:rPr>
        <w:t>Good Morning Everyone,</w:t>
      </w:r>
    </w:p>
    <w:p w14:paraId="677A5FE8" w14:textId="77777777" w:rsidR="008E61BA" w:rsidRDefault="008E61BA" w:rsidP="008E61BA">
      <w:pPr>
        <w:pStyle w:val="NormalWeb"/>
        <w:rPr>
          <w:color w:val="000000"/>
          <w:sz w:val="24"/>
          <w:szCs w:val="24"/>
        </w:rPr>
      </w:pPr>
    </w:p>
    <w:p w14:paraId="5CBE2BD5" w14:textId="77777777" w:rsidR="008E61BA" w:rsidRDefault="008E61BA" w:rsidP="008E61BA">
      <w:pPr>
        <w:pStyle w:val="NormalWeb"/>
        <w:rPr>
          <w:color w:val="000000"/>
          <w:sz w:val="24"/>
          <w:szCs w:val="24"/>
        </w:rPr>
      </w:pPr>
      <w:r>
        <w:rPr>
          <w:color w:val="000000"/>
          <w:sz w:val="24"/>
          <w:szCs w:val="24"/>
        </w:rPr>
        <w:t>Yesterday the Minister of Red Tape Reduction and Small Business announced a new website to assist businesses and assist with moving forward in this pandemic. Please see the information included below.</w:t>
      </w:r>
    </w:p>
    <w:p w14:paraId="06A48172" w14:textId="77777777" w:rsidR="008E61BA" w:rsidRDefault="008E61BA" w:rsidP="008E61BA">
      <w:pPr>
        <w:pStyle w:val="NormalWeb"/>
        <w:rPr>
          <w:color w:val="000000"/>
          <w:sz w:val="24"/>
          <w:szCs w:val="24"/>
        </w:rPr>
      </w:pPr>
    </w:p>
    <w:p w14:paraId="70069793" w14:textId="77777777" w:rsidR="008E61BA" w:rsidRDefault="008E61BA" w:rsidP="008E61BA">
      <w:pPr>
        <w:pStyle w:val="NormalWeb"/>
        <w:rPr>
          <w:color w:val="000000"/>
          <w:sz w:val="24"/>
          <w:szCs w:val="24"/>
        </w:rPr>
      </w:pPr>
      <w:r>
        <w:rPr>
          <w:color w:val="000000"/>
          <w:sz w:val="24"/>
          <w:szCs w:val="24"/>
        </w:rPr>
        <w:t>I hope you find this information helpful.</w:t>
      </w:r>
    </w:p>
    <w:p w14:paraId="47F1E633" w14:textId="77777777" w:rsidR="008E61BA" w:rsidRDefault="008E61BA" w:rsidP="008E61BA">
      <w:pPr>
        <w:pStyle w:val="NormalWeb"/>
        <w:rPr>
          <w:color w:val="000000"/>
          <w:sz w:val="24"/>
          <w:szCs w:val="24"/>
        </w:rPr>
      </w:pPr>
    </w:p>
    <w:p w14:paraId="26191FDA" w14:textId="77777777" w:rsidR="008E61BA" w:rsidRDefault="008E61BA" w:rsidP="008E61BA">
      <w:pPr>
        <w:pStyle w:val="NormalWeb"/>
        <w:rPr>
          <w:color w:val="000000"/>
          <w:sz w:val="24"/>
          <w:szCs w:val="24"/>
        </w:rPr>
      </w:pPr>
      <w:r>
        <w:rPr>
          <w:color w:val="000000"/>
          <w:sz w:val="24"/>
          <w:szCs w:val="24"/>
        </w:rPr>
        <w:t>Thank You,</w:t>
      </w:r>
    </w:p>
    <w:p w14:paraId="2CE7A232" w14:textId="77777777" w:rsidR="008E61BA" w:rsidRDefault="008E61BA" w:rsidP="008E61BA">
      <w:pPr>
        <w:pStyle w:val="NormalWeb"/>
        <w:rPr>
          <w:color w:val="000000"/>
          <w:sz w:val="24"/>
          <w:szCs w:val="24"/>
        </w:rPr>
      </w:pPr>
    </w:p>
    <w:p w14:paraId="4D463440" w14:textId="77777777" w:rsidR="008E61BA" w:rsidRDefault="008E61BA" w:rsidP="008E61BA">
      <w:pPr>
        <w:pStyle w:val="NormalWeb"/>
        <w:rPr>
          <w:sz w:val="24"/>
          <w:szCs w:val="24"/>
        </w:rPr>
      </w:pPr>
      <w:r>
        <w:rPr>
          <w:sz w:val="24"/>
          <w:szCs w:val="24"/>
        </w:rPr>
        <w:t>Cristina</w:t>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8E61BA" w14:paraId="2CF8B063" w14:textId="77777777" w:rsidTr="008E61BA">
        <w:trPr>
          <w:tblCellSpacing w:w="0" w:type="dxa"/>
        </w:trPr>
        <w:tc>
          <w:tcPr>
            <w:tcW w:w="0" w:type="auto"/>
            <w:vAlign w:val="center"/>
            <w:hideMark/>
          </w:tcPr>
          <w:p w14:paraId="194F5E28" w14:textId="77777777" w:rsidR="008E61BA" w:rsidRDefault="008E61BA">
            <w:pPr>
              <w:rPr>
                <w:rFonts w:eastAsia="Times New Roman"/>
              </w:rPr>
            </w:pPr>
            <w:r>
              <w:rPr>
                <w:rFonts w:eastAsia="Times New Roman"/>
              </w:rPr>
              <w:t xml:space="preserve">​ </w:t>
            </w:r>
          </w:p>
          <w:tbl>
            <w:tblPr>
              <w:tblW w:w="0" w:type="auto"/>
              <w:tblCellSpacing w:w="22" w:type="dxa"/>
              <w:tblCellMar>
                <w:left w:w="0" w:type="dxa"/>
                <w:right w:w="0" w:type="dxa"/>
              </w:tblCellMar>
              <w:tblLook w:val="04A0" w:firstRow="1" w:lastRow="0" w:firstColumn="1" w:lastColumn="0" w:noHBand="0" w:noVBand="1"/>
            </w:tblPr>
            <w:tblGrid>
              <w:gridCol w:w="9360"/>
            </w:tblGrid>
            <w:tr w:rsidR="008E61BA" w14:paraId="46BBE415" w14:textId="77777777">
              <w:trPr>
                <w:tblCellSpacing w:w="22" w:type="dxa"/>
              </w:trPr>
              <w:tc>
                <w:tcPr>
                  <w:tcW w:w="0" w:type="auto"/>
                  <w:tcMar>
                    <w:top w:w="75" w:type="dxa"/>
                    <w:left w:w="75" w:type="dxa"/>
                    <w:bottom w:w="75" w:type="dxa"/>
                    <w:right w:w="75" w:type="dxa"/>
                  </w:tcMar>
                  <w:vAlign w:val="center"/>
                </w:tcPr>
                <w:p w14:paraId="14DBF562" w14:textId="77777777" w:rsidR="008E61BA" w:rsidRDefault="008E61BA">
                  <w:pPr>
                    <w:pStyle w:val="NormalWeb"/>
                    <w:framePr w:hSpace="45" w:wrap="around" w:vAnchor="text" w:hAnchor="text"/>
                  </w:pPr>
                  <w:r>
                    <w:rPr>
                      <w:rFonts w:ascii="Arial" w:hAnsi="Arial" w:cs="Arial"/>
                      <w:color w:val="000000"/>
                    </w:rPr>
                    <w:t>--------------------------------------------------------------------------------------------------------------------------</w:t>
                  </w:r>
                </w:p>
                <w:p w14:paraId="556163B4" w14:textId="77777777" w:rsidR="008E61BA" w:rsidRDefault="008E61BA">
                  <w:pPr>
                    <w:pStyle w:val="NormalWeb"/>
                    <w:framePr w:hSpace="45" w:wrap="around" w:vAnchor="text" w:hAnchor="text"/>
                  </w:pPr>
                </w:p>
                <w:p w14:paraId="143AC596" w14:textId="77777777" w:rsidR="008E61BA" w:rsidRDefault="008E61BA">
                  <w:pPr>
                    <w:pStyle w:val="NormalWeb"/>
                    <w:framePr w:hSpace="45" w:wrap="around" w:vAnchor="text" w:hAnchor="text"/>
                  </w:pPr>
                  <w:r>
                    <w:rPr>
                      <w:rFonts w:ascii="Arial" w:hAnsi="Arial" w:cs="Arial"/>
                      <w:color w:val="000000"/>
                    </w:rPr>
                    <w:t>Ontario is moving quickly to support the needs of frontline workers in responding to COVID-19. As the public health situation improves because of our collective efforts, Ontario will begin to reopen its doors in a three-staged approach, and will require us to operate differently than before.</w:t>
                  </w:r>
                </w:p>
                <w:p w14:paraId="2DBAD320" w14:textId="77777777" w:rsidR="008E61BA" w:rsidRDefault="008E61BA">
                  <w:pPr>
                    <w:pStyle w:val="NormalWeb"/>
                    <w:framePr w:hSpace="45" w:wrap="around" w:vAnchor="text" w:hAnchor="text"/>
                  </w:pPr>
                </w:p>
                <w:p w14:paraId="73423EF9" w14:textId="77777777" w:rsidR="008E61BA" w:rsidRDefault="008E61BA">
                  <w:pPr>
                    <w:pStyle w:val="NormalWeb"/>
                    <w:framePr w:hSpace="45" w:wrap="around" w:vAnchor="text" w:hAnchor="text"/>
                  </w:pPr>
                  <w:r>
                    <w:rPr>
                      <w:rFonts w:ascii="Arial" w:hAnsi="Arial" w:cs="Arial"/>
                      <w:color w:val="000000"/>
                    </w:rPr>
                    <w:t>Today, our government launched the</w:t>
                  </w:r>
                  <w:r>
                    <w:rPr>
                      <w:rFonts w:ascii="Arial" w:hAnsi="Arial" w:cs="Arial"/>
                      <w:color w:val="006FC9"/>
                    </w:rPr>
                    <w:t xml:space="preserve"> </w:t>
                  </w:r>
                  <w:hyperlink r:id="rId5" w:history="1">
                    <w:r>
                      <w:rPr>
                        <w:rStyle w:val="Emphasis"/>
                        <w:rFonts w:ascii="Arial" w:hAnsi="Arial" w:cs="Arial"/>
                        <w:color w:val="006FC9"/>
                        <w:u w:val="single"/>
                      </w:rPr>
                      <w:t>COVID-19: Tackling the Barriers</w:t>
                    </w:r>
                  </w:hyperlink>
                  <w:r>
                    <w:rPr>
                      <w:rFonts w:ascii="Arial" w:hAnsi="Arial" w:cs="Arial"/>
                      <w:color w:val="000000"/>
                    </w:rPr>
                    <w:t xml:space="preserve"> website to help identify the unique challenges created under these unexpected circumstances and consider ways to overcome them.</w:t>
                  </w:r>
                </w:p>
                <w:p w14:paraId="4F76DA2E" w14:textId="77777777" w:rsidR="008E61BA" w:rsidRDefault="008E61BA">
                  <w:pPr>
                    <w:pStyle w:val="NormalWeb"/>
                    <w:framePr w:hSpace="45" w:wrap="around" w:vAnchor="text" w:hAnchor="text"/>
                  </w:pPr>
                </w:p>
                <w:p w14:paraId="1D9CFD24" w14:textId="77777777" w:rsidR="008E61BA" w:rsidRDefault="008E61BA">
                  <w:pPr>
                    <w:pStyle w:val="NormalWeb"/>
                    <w:framePr w:hSpace="45" w:wrap="around" w:vAnchor="text" w:hAnchor="text"/>
                  </w:pPr>
                  <w:r>
                    <w:rPr>
                      <w:rFonts w:ascii="Arial" w:hAnsi="Arial" w:cs="Arial"/>
                      <w:color w:val="000000"/>
                    </w:rPr>
                    <w:t>Businesses retooling their operations to produce health-related products, those that can continue to operate during the emergency or are preparing to reopen their operations in this new environment of physical distancing, can submit their ideas to the website.</w:t>
                  </w:r>
                </w:p>
                <w:p w14:paraId="2AA80D2B" w14:textId="77777777" w:rsidR="008E61BA" w:rsidRDefault="008E61BA">
                  <w:pPr>
                    <w:pStyle w:val="NormalWeb"/>
                    <w:framePr w:hSpace="45" w:wrap="around" w:vAnchor="text" w:hAnchor="text"/>
                  </w:pPr>
                </w:p>
                <w:p w14:paraId="0C0E0237" w14:textId="77777777" w:rsidR="008E61BA" w:rsidRDefault="008E61BA">
                  <w:pPr>
                    <w:pStyle w:val="NormalWeb"/>
                    <w:framePr w:hSpace="45" w:wrap="around" w:vAnchor="text" w:hAnchor="text"/>
                  </w:pPr>
                  <w:r>
                    <w:rPr>
                      <w:rFonts w:ascii="Arial" w:hAnsi="Arial" w:cs="Arial"/>
                      <w:color w:val="000000"/>
                    </w:rPr>
                    <w:t>The new website provides a simple, straightforward way to identify opportunities our government can temporarily change a regulation or rule to help navigate or respond to the COVID-19 outbreak.</w:t>
                  </w:r>
                </w:p>
                <w:p w14:paraId="1077B86C" w14:textId="77777777" w:rsidR="008E61BA" w:rsidRDefault="008E61BA">
                  <w:pPr>
                    <w:pStyle w:val="NormalWeb"/>
                    <w:framePr w:hSpace="45" w:wrap="around" w:vAnchor="text" w:hAnchor="text"/>
                  </w:pPr>
                </w:p>
                <w:p w14:paraId="5BEAC2CD" w14:textId="77777777" w:rsidR="008E61BA" w:rsidRDefault="008E61BA">
                  <w:pPr>
                    <w:pStyle w:val="NormalWeb"/>
                    <w:framePr w:hSpace="45" w:wrap="around" w:vAnchor="text" w:hAnchor="text"/>
                  </w:pPr>
                  <w:r>
                    <w:rPr>
                      <w:rFonts w:ascii="Arial" w:hAnsi="Arial" w:cs="Arial"/>
                      <w:color w:val="000000"/>
                    </w:rPr>
                    <w:t>The feedback received will help us identify challenges, prioritize pressing issues, and determine where temporary changes to processes, rules and regulations need to be made to help us weather the storm.</w:t>
                  </w:r>
                </w:p>
                <w:p w14:paraId="58401BD2" w14:textId="77777777" w:rsidR="008E61BA" w:rsidRDefault="008E61BA">
                  <w:pPr>
                    <w:pStyle w:val="NormalWeb"/>
                    <w:framePr w:hSpace="45" w:wrap="around" w:vAnchor="text" w:hAnchor="text"/>
                  </w:pPr>
                </w:p>
                <w:p w14:paraId="2E782FF7" w14:textId="77777777" w:rsidR="008E61BA" w:rsidRDefault="008E61BA">
                  <w:pPr>
                    <w:pStyle w:val="NormalWeb"/>
                    <w:framePr w:hSpace="45" w:wrap="around" w:vAnchor="text" w:hAnchor="text"/>
                  </w:pPr>
                  <w:r>
                    <w:rPr>
                      <w:rFonts w:ascii="Arial" w:hAnsi="Arial" w:cs="Arial"/>
                      <w:color w:val="000000"/>
                    </w:rPr>
                    <w:t xml:space="preserve">The </w:t>
                  </w:r>
                  <w:hyperlink r:id="rId6" w:history="1">
                    <w:r>
                      <w:rPr>
                        <w:rStyle w:val="Hyperlink"/>
                        <w:rFonts w:ascii="Arial" w:hAnsi="Arial" w:cs="Arial"/>
                      </w:rPr>
                      <w:t>website</w:t>
                    </w:r>
                  </w:hyperlink>
                  <w:r>
                    <w:rPr>
                      <w:rFonts w:ascii="Arial" w:hAnsi="Arial" w:cs="Arial"/>
                      <w:color w:val="000000"/>
                    </w:rPr>
                    <w:t xml:space="preserve"> builds on steps Ontario has already taken to respond to COVID-19, including:</w:t>
                  </w:r>
                </w:p>
                <w:p w14:paraId="53D4E70D" w14:textId="77777777" w:rsidR="008E61BA" w:rsidRDefault="008E61BA" w:rsidP="0017211D">
                  <w:pPr>
                    <w:framePr w:hSpace="45" w:wrap="around" w:vAnchor="text" w:hAnchor="text"/>
                    <w:numPr>
                      <w:ilvl w:val="0"/>
                      <w:numId w:val="1"/>
                    </w:numPr>
                    <w:rPr>
                      <w:rFonts w:eastAsia="Times New Roman"/>
                      <w:color w:val="000000"/>
                    </w:rPr>
                  </w:pPr>
                  <w:r>
                    <w:rPr>
                      <w:rFonts w:ascii="Arial" w:eastAsia="Times New Roman" w:hAnsi="Arial" w:cs="Arial"/>
                      <w:color w:val="000000"/>
                    </w:rPr>
                    <w:t>helping businesses such as manufacturers and distilleries retool so they can produce health-related products and supplies, such as ventilators, gowns, face masks and hand sanitizer</w:t>
                  </w:r>
                </w:p>
                <w:p w14:paraId="29B0D323" w14:textId="77777777" w:rsidR="008E61BA" w:rsidRDefault="008E61BA" w:rsidP="0017211D">
                  <w:pPr>
                    <w:framePr w:hSpace="45" w:wrap="around" w:vAnchor="text" w:hAnchor="text"/>
                    <w:numPr>
                      <w:ilvl w:val="0"/>
                      <w:numId w:val="1"/>
                    </w:numPr>
                    <w:rPr>
                      <w:rFonts w:eastAsia="Times New Roman"/>
                      <w:color w:val="000000"/>
                    </w:rPr>
                  </w:pPr>
                  <w:r>
                    <w:rPr>
                      <w:rFonts w:ascii="Arial" w:eastAsia="Times New Roman" w:hAnsi="Arial" w:cs="Arial"/>
                      <w:color w:val="000000"/>
                    </w:rPr>
                    <w:t>protecting seniors in long-term care and retirement homes by allowing for more flexibility to address staffing needs</w:t>
                  </w:r>
                </w:p>
                <w:p w14:paraId="7FA0B164" w14:textId="77777777" w:rsidR="008E61BA" w:rsidRDefault="008E61BA" w:rsidP="0017211D">
                  <w:pPr>
                    <w:framePr w:hSpace="45" w:wrap="around" w:vAnchor="text" w:hAnchor="text"/>
                    <w:numPr>
                      <w:ilvl w:val="0"/>
                      <w:numId w:val="1"/>
                    </w:numPr>
                    <w:rPr>
                      <w:rFonts w:eastAsia="Times New Roman"/>
                      <w:color w:val="000000"/>
                    </w:rPr>
                  </w:pPr>
                  <w:r>
                    <w:rPr>
                      <w:rFonts w:ascii="Arial" w:eastAsia="Times New Roman" w:hAnsi="Arial" w:cs="Arial"/>
                      <w:color w:val="000000"/>
                    </w:rPr>
                    <w:t>permitting after-hours construction of critical infrastructure</w:t>
                  </w:r>
                </w:p>
                <w:p w14:paraId="52C234B3" w14:textId="77777777" w:rsidR="008E61BA" w:rsidRDefault="008E61BA" w:rsidP="0017211D">
                  <w:pPr>
                    <w:framePr w:hSpace="45" w:wrap="around" w:vAnchor="text" w:hAnchor="text"/>
                    <w:numPr>
                      <w:ilvl w:val="0"/>
                      <w:numId w:val="1"/>
                    </w:numPr>
                    <w:rPr>
                      <w:rFonts w:eastAsia="Times New Roman"/>
                      <w:color w:val="000000"/>
                    </w:rPr>
                  </w:pPr>
                  <w:r>
                    <w:rPr>
                      <w:rFonts w:ascii="Arial" w:eastAsia="Times New Roman" w:hAnsi="Arial" w:cs="Arial"/>
                      <w:color w:val="000000"/>
                    </w:rPr>
                    <w:t>permitting 24-hour deliveries in every municipality across the province for grocery stores and pharmacies</w:t>
                  </w:r>
                </w:p>
                <w:p w14:paraId="7F6C9C1A" w14:textId="77777777" w:rsidR="008E61BA" w:rsidRDefault="008E61BA" w:rsidP="0017211D">
                  <w:pPr>
                    <w:framePr w:hSpace="45" w:wrap="around" w:vAnchor="text" w:hAnchor="text"/>
                    <w:numPr>
                      <w:ilvl w:val="0"/>
                      <w:numId w:val="1"/>
                    </w:numPr>
                    <w:rPr>
                      <w:rFonts w:eastAsia="Times New Roman"/>
                      <w:color w:val="000000"/>
                    </w:rPr>
                  </w:pPr>
                  <w:r>
                    <w:rPr>
                      <w:rFonts w:ascii="Arial" w:eastAsia="Times New Roman" w:hAnsi="Arial" w:cs="Arial"/>
                      <w:color w:val="000000"/>
                    </w:rPr>
                    <w:t>allowing restaurants to include beer and wine in food takeout orders until they can reopen their dining rooms</w:t>
                  </w:r>
                </w:p>
                <w:p w14:paraId="04AD92ED" w14:textId="77777777" w:rsidR="008E61BA" w:rsidRDefault="008E61BA" w:rsidP="0017211D">
                  <w:pPr>
                    <w:framePr w:hSpace="45" w:wrap="around" w:vAnchor="text" w:hAnchor="text"/>
                    <w:numPr>
                      <w:ilvl w:val="0"/>
                      <w:numId w:val="1"/>
                    </w:numPr>
                    <w:rPr>
                      <w:rFonts w:eastAsia="Times New Roman"/>
                      <w:color w:val="000000"/>
                    </w:rPr>
                  </w:pPr>
                  <w:r>
                    <w:rPr>
                      <w:rFonts w:ascii="Arial" w:eastAsia="Times New Roman" w:hAnsi="Arial" w:cs="Arial"/>
                      <w:color w:val="000000"/>
                    </w:rPr>
                    <w:lastRenderedPageBreak/>
                    <w:t>supporting the College of Physicians and Surgeons of Ontario to allow for the temporary certification of qualifying physicians, enabling them to play a full part in supporting Ontario’s response to the COVID-19 outbreak.</w:t>
                  </w:r>
                </w:p>
                <w:p w14:paraId="11EA3CC8" w14:textId="77777777" w:rsidR="008E61BA" w:rsidRDefault="008E61BA">
                  <w:pPr>
                    <w:pStyle w:val="NormalWeb"/>
                    <w:framePr w:hSpace="45" w:wrap="around" w:vAnchor="text" w:hAnchor="text"/>
                  </w:pPr>
                </w:p>
                <w:p w14:paraId="622A7E59" w14:textId="77777777" w:rsidR="008E61BA" w:rsidRDefault="008E61BA">
                  <w:pPr>
                    <w:pStyle w:val="NormalWeb"/>
                    <w:framePr w:hSpace="45" w:wrap="around" w:vAnchor="text" w:hAnchor="text"/>
                  </w:pPr>
                  <w:r>
                    <w:rPr>
                      <w:rFonts w:ascii="Arial" w:hAnsi="Arial" w:cs="Arial"/>
                      <w:color w:val="000000"/>
                    </w:rPr>
                    <w:t>I look forward to receiving your ideas on how we can work together during these difficult times to meet the needs of the province without compromising health, safety or the environment.</w:t>
                  </w:r>
                </w:p>
                <w:p w14:paraId="133E174B" w14:textId="77777777" w:rsidR="008E61BA" w:rsidRDefault="008E61BA">
                  <w:pPr>
                    <w:pStyle w:val="NormalWeb"/>
                    <w:framePr w:hSpace="45" w:wrap="around" w:vAnchor="text" w:hAnchor="text"/>
                  </w:pPr>
                  <w:r>
                    <w:rPr>
                      <w:rFonts w:ascii="Arial" w:hAnsi="Arial" w:cs="Arial"/>
                      <w:color w:val="000000"/>
                    </w:rPr>
                    <w:t>Sincerely,</w:t>
                  </w:r>
                </w:p>
                <w:p w14:paraId="50104E7E" w14:textId="0A76D1F2" w:rsidR="008E61BA" w:rsidRDefault="008E61BA">
                  <w:pPr>
                    <w:framePr w:hSpace="45" w:wrap="around" w:vAnchor="text" w:hAnchor="text"/>
                  </w:pPr>
                  <w:r>
                    <w:rPr>
                      <w:rFonts w:ascii="Arial" w:hAnsi="Arial" w:cs="Arial"/>
                      <w:noProof/>
                      <w:color w:val="000000"/>
                    </w:rPr>
                    <w:drawing>
                      <wp:inline distT="0" distB="0" distL="0" distR="0" wp14:anchorId="7A4AE88B" wp14:editId="5E80B399">
                        <wp:extent cx="1905000" cy="990600"/>
                        <wp:effectExtent l="0" t="0" r="0" b="0"/>
                        <wp:docPr id="1" name="Picture 1" descr="Signature of Prabmeet Singh Sark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of Prabmeet Singh Sarkari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905000" cy="990600"/>
                                </a:xfrm>
                                <a:prstGeom prst="rect">
                                  <a:avLst/>
                                </a:prstGeom>
                                <a:noFill/>
                                <a:ln>
                                  <a:noFill/>
                                </a:ln>
                              </pic:spPr>
                            </pic:pic>
                          </a:graphicData>
                        </a:graphic>
                      </wp:inline>
                    </w:drawing>
                  </w:r>
                </w:p>
                <w:p w14:paraId="1CA02519" w14:textId="77777777" w:rsidR="008E61BA" w:rsidRDefault="008E61BA">
                  <w:pPr>
                    <w:pStyle w:val="NormalWeb"/>
                    <w:framePr w:hSpace="45" w:wrap="around" w:vAnchor="text" w:hAnchor="text"/>
                  </w:pPr>
                  <w:proofErr w:type="spellStart"/>
                  <w:r>
                    <w:rPr>
                      <w:rFonts w:ascii="Arial" w:hAnsi="Arial" w:cs="Arial"/>
                      <w:color w:val="000000"/>
                    </w:rPr>
                    <w:t>Prabmeet</w:t>
                  </w:r>
                  <w:proofErr w:type="spellEnd"/>
                  <w:r>
                    <w:rPr>
                      <w:rFonts w:ascii="Arial" w:hAnsi="Arial" w:cs="Arial"/>
                      <w:color w:val="000000"/>
                    </w:rPr>
                    <w:t xml:space="preserve"> Singh </w:t>
                  </w:r>
                  <w:proofErr w:type="spellStart"/>
                  <w:r>
                    <w:rPr>
                      <w:rFonts w:ascii="Arial" w:hAnsi="Arial" w:cs="Arial"/>
                      <w:color w:val="000000"/>
                    </w:rPr>
                    <w:t>Sarkaria</w:t>
                  </w:r>
                  <w:proofErr w:type="spellEnd"/>
                  <w:r>
                    <w:rPr>
                      <w:rFonts w:ascii="Arial" w:hAnsi="Arial" w:cs="Arial"/>
                      <w:color w:val="000000"/>
                    </w:rPr>
                    <w:t xml:space="preserve"> </w:t>
                  </w:r>
                  <w:r>
                    <w:rPr>
                      <w:rFonts w:ascii="Arial" w:hAnsi="Arial" w:cs="Arial"/>
                      <w:color w:val="000000"/>
                    </w:rPr>
                    <w:br/>
                    <w:t>Associate Minister of Small Business and Red Tape Reduction</w:t>
                  </w:r>
                </w:p>
              </w:tc>
            </w:tr>
          </w:tbl>
          <w:p w14:paraId="3129D5B8" w14:textId="77777777" w:rsidR="008E61BA" w:rsidRDefault="008E61BA">
            <w:pPr>
              <w:rPr>
                <w:rFonts w:ascii="Times New Roman" w:eastAsia="Times New Roman" w:hAnsi="Times New Roman" w:cs="Times New Roman"/>
                <w:sz w:val="20"/>
                <w:szCs w:val="20"/>
              </w:rPr>
            </w:pPr>
          </w:p>
        </w:tc>
      </w:tr>
    </w:tbl>
    <w:p w14:paraId="5B9396D0" w14:textId="77777777" w:rsidR="008E61BA" w:rsidRDefault="008E61BA" w:rsidP="008E61BA">
      <w:pPr>
        <w:rPr>
          <w:color w:val="212121"/>
        </w:rPr>
      </w:pPr>
      <w:r>
        <w:rPr>
          <w:color w:val="212121"/>
        </w:rPr>
        <w:lastRenderedPageBreak/>
        <w:t> </w:t>
      </w:r>
      <w:bookmarkEnd w:id="0"/>
    </w:p>
    <w:p w14:paraId="3834AEC1" w14:textId="77777777" w:rsidR="00A633F5" w:rsidRDefault="00A633F5"/>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E68E0"/>
    <w:multiLevelType w:val="multilevel"/>
    <w:tmpl w:val="614AC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1BA"/>
    <w:rsid w:val="00565655"/>
    <w:rsid w:val="006010C5"/>
    <w:rsid w:val="008E61BA"/>
    <w:rsid w:val="00A63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003F"/>
  <w15:chartTrackingRefBased/>
  <w15:docId w15:val="{85BA51E6-4CA5-41D2-9F54-04323E10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1BA"/>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61BA"/>
    <w:rPr>
      <w:color w:val="0000FF"/>
      <w:u w:val="single"/>
    </w:rPr>
  </w:style>
  <w:style w:type="paragraph" w:styleId="NormalWeb">
    <w:name w:val="Normal (Web)"/>
    <w:basedOn w:val="Normal"/>
    <w:uiPriority w:val="99"/>
    <w:semiHidden/>
    <w:unhideWhenUsed/>
    <w:rsid w:val="008E61BA"/>
  </w:style>
  <w:style w:type="character" w:styleId="Emphasis">
    <w:name w:val="Emphasis"/>
    <w:basedOn w:val="DefaultParagraphFont"/>
    <w:uiPriority w:val="20"/>
    <w:qFormat/>
    <w:rsid w:val="008E61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321671">
      <w:bodyDiv w:val="1"/>
      <w:marLeft w:val="0"/>
      <w:marRight w:val="0"/>
      <w:marTop w:val="0"/>
      <w:marBottom w:val="0"/>
      <w:divBdr>
        <w:top w:val="none" w:sz="0" w:space="0" w:color="auto"/>
        <w:left w:val="none" w:sz="0" w:space="0" w:color="auto"/>
        <w:bottom w:val="none" w:sz="0" w:space="0" w:color="auto"/>
        <w:right w:val="none" w:sz="0" w:space="0" w:color="auto"/>
      </w:divBdr>
    </w:div>
    <w:div w:id="161428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medi-library.com/wp-content/uploads/mosaico/uploads2/1584981215924-Prabmeet_Singh_Sarkaria_emailsig.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tario.ca/page/frontline-business-help-us-support-you-during-covid-19" TargetMode="External"/><Relationship Id="rId5" Type="http://schemas.openxmlformats.org/officeDocument/2006/relationships/hyperlink" Target="https://www.ontario.ca/page/frontline-business-help-us-support-you-during-covid-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2020-04-29T12:58:00Z</dcterms:created>
  <dcterms:modified xsi:type="dcterms:W3CDTF">2020-04-29T13:00:00Z</dcterms:modified>
</cp:coreProperties>
</file>